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0"/>
        <w:jc w:val="center"/>
        <w:tabs>
          <w:tab w:val="left" w:pos="336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Согласие на обработку персональных данных  </w:t>
      </w:r>
      <w:r>
        <w:rPr>
          <w:b/>
          <w:sz w:val="28"/>
          <w:szCs w:val="28"/>
        </w:rPr>
      </w:r>
    </w:p>
    <w:p>
      <w:pPr>
        <w:jc w:val="center"/>
        <w:tabs>
          <w:tab w:val="left" w:pos="336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служащих/работников администрации, иных субъектов персональных данных</w:t>
      </w:r>
      <w:r/>
      <w:r/>
    </w:p>
    <w:p>
      <w:pPr>
        <w:pStyle w:val="65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0"/>
        <w:spacing w:after="308"/>
        <w:tabs>
          <w:tab w:val="center" w:pos="1417" w:leader="none"/>
          <w:tab w:val="right" w:pos="963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г. Гай                                                                                «__» __________ 20__ г.</w:t>
      </w:r>
      <w:r/>
    </w:p>
    <w:p>
      <w:pPr>
        <w:pStyle w:val="65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Я,</w:t>
      </w:r>
      <w:r>
        <w:rPr>
          <w:sz w:val="28"/>
          <w:szCs w:val="28"/>
        </w:rPr>
        <w:t xml:space="preserve">________________________________________________________________</w:t>
      </w:r>
      <w:r>
        <w:rPr>
          <w:sz w:val="28"/>
          <w:szCs w:val="28"/>
        </w:rPr>
      </w:r>
    </w:p>
    <w:p>
      <w:pPr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t xml:space="preserve">(фамилия, имя, отчество (при наличии)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50"/>
        <w:tabs>
          <w:tab w:val="center" w:pos="2240" w:leader="none"/>
          <w:tab w:val="center" w:pos="6268" w:leader="none"/>
          <w:tab w:val="right" w:pos="9637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зарегистрированный(ная) по адресу: __________________________________</w:t>
      </w:r>
      <w:r>
        <w:rPr>
          <w:sz w:val="28"/>
          <w:szCs w:val="28"/>
          <w:highlight w:val="none"/>
        </w:rPr>
      </w:r>
    </w:p>
    <w:p>
      <w:pPr>
        <w:ind w:left="711" w:right="415" w:hanging="708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50"/>
        <w:ind w:left="711" w:right="-1" w:hanging="708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  <w:highlight w:val="none"/>
        </w:rPr>
      </w:r>
    </w:p>
    <w:p>
      <w:pPr>
        <w:ind w:left="711" w:right="-1" w:hanging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711" w:right="-1" w:hanging="708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аспорт: серия ________ №</w:t>
      </w:r>
      <w:r>
        <w:rPr>
          <w:sz w:val="28"/>
          <w:szCs w:val="28"/>
        </w:rPr>
        <w:t xml:space="preserve"> ______ выдан ______________________________</w:t>
      </w:r>
      <w:r/>
      <w:r/>
    </w:p>
    <w:p>
      <w:pPr>
        <w:pStyle w:val="650"/>
        <w:ind w:left="2948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</w:t>
      </w:r>
      <w:r>
        <w:rPr>
          <w:sz w:val="20"/>
          <w:szCs w:val="20"/>
        </w:rPr>
        <w:t xml:space="preserve">   (дата, </w:t>
      </w:r>
      <w:r>
        <w:rPr>
          <w:sz w:val="20"/>
          <w:szCs w:val="20"/>
        </w:rPr>
        <w:t xml:space="preserve">кем выдан)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5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pStyle w:val="650"/>
        <w:ind w:left="294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свободно, своей волей и в своем интересе даю согласие уполномоченным должностным лицам администрации, зарегистрированно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по адресу: 462631, Оренбургская область,г .Гай, ул.Ленина, 41</w:t>
      </w:r>
      <w:r>
        <w:rPr>
          <w:sz w:val="28"/>
          <w:szCs w:val="28"/>
        </w:rPr>
        <w:t xml:space="preserve"> ОГРН 1025600682447   ИНН 6504004840</w:t>
      </w:r>
      <w:r>
        <w:rPr>
          <w:sz w:val="28"/>
          <w:szCs w:val="28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</w:t>
      </w:r>
      <w:r>
        <w:rPr>
          <w:sz w:val="28"/>
          <w:szCs w:val="28"/>
        </w:rPr>
        <w:t xml:space="preserve">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фамилия, имя и отчество (прежние фамилия, имя, отчество, дата, место и причина изменения (в случае изменения);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дата и место рождения;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 гражданстве (в том числе предыдущее гражданство, иные гражданства);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сведения об образовании (наименование и год окончания образовательной организации, наименование и реквизиты документа об образовании, квалификация, направление подготовки или специальность по документу об образовании);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сведения об ученой степени;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информация о владении иностранными языками, уровень владения;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спортивное звание, спортивный разряд;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sz w:val="28"/>
          <w:szCs w:val="28"/>
        </w:rPr>
        <w:t xml:space="preserve">адрес и дата регистрации по месту жительства (месту пребывания), адрес фактического проживания;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sz w:val="28"/>
          <w:szCs w:val="28"/>
        </w:rPr>
        <w:t xml:space="preserve">контактная информация: адрес </w:t>
      </w:r>
      <w:r>
        <w:rPr>
          <w:sz w:val="28"/>
          <w:szCs w:val="28"/>
        </w:rPr>
        <w:t xml:space="preserve">номер телефона</w:t>
      </w:r>
      <w:r>
        <w:rPr>
          <w:sz w:val="28"/>
          <w:szCs w:val="28"/>
        </w:rPr>
        <w:t xml:space="preserve">, адрес электронной почты, почтовый адрес</w:t>
      </w:r>
      <w:r>
        <w:rPr>
          <w:sz w:val="28"/>
          <w:szCs w:val="28"/>
        </w:rPr>
        <w:t xml:space="preserve">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вид, серия, номер документа, удостоверяющего личность, наименование органа, выдавшего его, дата выдачи</w:t>
      </w:r>
      <w:r>
        <w:rPr>
          <w:sz w:val="28"/>
          <w:szCs w:val="28"/>
        </w:rPr>
        <w:t xml:space="preserve">, наличие заграничного паспорта</w:t>
      </w:r>
      <w:r>
        <w:rPr>
          <w:sz w:val="28"/>
          <w:szCs w:val="28"/>
        </w:rPr>
        <w:t xml:space="preserve">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идентификационный номер налогоплательщика;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номер страхового свидетельства обязательного пенсионного страхования;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реквизиты полиса обязательного медицинского страхования;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14) отношение к воинской обязанности, сведения по воинскому учету (для граждан, пребывающих в запасе, и лиц, подлежащих призыву на военную службу)</w:t>
      </w:r>
      <w:r>
        <w:rPr>
          <w:sz w:val="28"/>
          <w:szCs w:val="28"/>
        </w:rPr>
        <w:t xml:space="preserve"> и воинское звание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семейное положение, состав семьи; </w:t>
      </w:r>
      <w:r/>
    </w:p>
    <w:p>
      <w:pPr>
        <w:pStyle w:val="65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16) </w:t>
      </w:r>
      <w:r>
        <w:rPr>
          <w:sz w:val="28"/>
          <w:szCs w:val="28"/>
        </w:rPr>
        <w:t xml:space="preserve">сведения о близких родственниках или свойственниках (родители,</w:t>
      </w:r>
      <w:r>
        <w:rPr>
          <w:sz w:val="28"/>
          <w:szCs w:val="28"/>
        </w:rPr>
        <w:t xml:space="preserve"> супруги ( в т.ч. бывшие), дети, братья, сестры, а также братья, сестры, родители, дети супругов и супруги детей), супруги  братьев и сестер ФИО, дата и место рождения, место работы и должность, домашний адрес( адрес регистрации и фактического проживания);</w:t>
      </w:r>
      <w:r>
        <w:rPr>
          <w:color w:val="ff0000"/>
          <w:sz w:val="28"/>
          <w:szCs w:val="28"/>
        </w:rPr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сведения о трудовой деятельности (включая работу по совместительству, предпринимательскую деятельность и т.п.);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государственные награды, иные награды и знаки отличия (кем награжден и когда);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) классный чин </w:t>
      </w:r>
      <w:r>
        <w:rPr>
          <w:sz w:val="28"/>
          <w:szCs w:val="28"/>
        </w:rPr>
        <w:t xml:space="preserve">муниципальной службы;</w:t>
      </w:r>
      <w:r>
        <w:rPr>
          <w:sz w:val="28"/>
          <w:szCs w:val="28"/>
        </w:rPr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 сведения о доходах, расходах, об имуществе и обязательствах имущественного характера;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наличие либо отсутствие заболевания, препятствующего поступлению на </w:t>
      </w:r>
      <w:r>
        <w:rPr>
          <w:sz w:val="28"/>
          <w:szCs w:val="28"/>
        </w:rPr>
        <w:t xml:space="preserve"> муниципальную </w:t>
      </w:r>
      <w:r>
        <w:rPr>
          <w:sz w:val="28"/>
          <w:szCs w:val="28"/>
        </w:rPr>
        <w:t xml:space="preserve">службу или ее прохождению/ работе с использованием сведений, составляющих государственную тайну, подтвержденного заключением медицинского учреждения;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сведения о пребывании за границей (когда, где, с какой целью);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допуск к государственной тайне, оформленный за период работы, службы, учебы (форма, номер и дата); 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личная фотография;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 сведения, содержащиеся в трудовом договоре, дополнительных соглашениях к трудовому договору;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 сведения о ежегодных оплачиваемых отпусках, учебных отпусках                           и отпусках без сохранения денежного содержания;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информация о наличии либо отсутствии судим</w:t>
      </w:r>
      <w:r>
        <w:rPr>
          <w:sz w:val="28"/>
          <w:szCs w:val="28"/>
        </w:rPr>
        <w:t xml:space="preserve">ости, сведения о фактах привлечения к административной и (или) уголовной ответственности и (или) уголовному преследованию (в каком году (годах), по какой статье (статьям)), сроках снятия (погашения) судимости (судимостей), сроках и основаниях прекращения у</w:t>
      </w:r>
      <w:r>
        <w:rPr>
          <w:sz w:val="28"/>
          <w:szCs w:val="28"/>
        </w:rPr>
        <w:t xml:space="preserve">головного преследования, сведения о наличии (отсутствии) приговора (приговоров) суда (судов) и (или) постановления (постановлений) следственных органов о прекращении уголовного дела или уголовного преследования о лишении права заниматься видами деятельност</w:t>
      </w:r>
      <w:r>
        <w:rPr>
          <w:sz w:val="28"/>
          <w:szCs w:val="28"/>
        </w:rPr>
        <w:t xml:space="preserve">и с участием несовершеннолетних,  а также о судебных решениях, которыми отменялись, изменялись, признавались незаконными или необоснованными приговор (приговоры) либо постановление (постановления) о прекращении уголовного дела или уголовного преследования;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 номер расчетного счета (номера расчетных счетов);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</w:t>
      </w:r>
      <w:r>
        <w:rPr>
          <w:sz w:val="28"/>
          <w:szCs w:val="28"/>
        </w:rPr>
        <w:t xml:space="preserve">)  справка о сумме заработной платы, иных вып</w:t>
      </w:r>
      <w:r>
        <w:rPr>
          <w:sz w:val="28"/>
          <w:szCs w:val="28"/>
        </w:rPr>
        <w:t xml:space="preserve">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 были начислены стр</w:t>
      </w:r>
      <w:r>
        <w:rPr>
          <w:sz w:val="28"/>
          <w:szCs w:val="28"/>
        </w:rPr>
        <w:t xml:space="preserve">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</w:t>
      </w:r>
      <w:r>
        <w:rPr>
          <w:sz w:val="28"/>
          <w:szCs w:val="28"/>
        </w:rPr>
        <w:t xml:space="preserve">ием заработной платы в соответствии                                          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не начислялись;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) сведения о социальном положении;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 сведения о льготной категории;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 сведения о задолженности по налогам и сборам.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поступлением на </w:t>
      </w:r>
      <w:r>
        <w:rPr>
          <w:sz w:val="28"/>
          <w:szCs w:val="28"/>
        </w:rPr>
        <w:t xml:space="preserve"> муниципальную </w:t>
      </w:r>
      <w:r>
        <w:rPr>
          <w:sz w:val="28"/>
          <w:szCs w:val="28"/>
        </w:rPr>
        <w:t xml:space="preserve">службу/заключением трудового договора, ее прохождением и прекращением (трудовых и непосредственно связанных с ними отношений) для реализации полномочий, возложенных на</w:t>
      </w:r>
      <w:r>
        <w:rPr>
          <w:sz w:val="28"/>
          <w:szCs w:val="28"/>
        </w:rPr>
        <w:t xml:space="preserve"> администрацию</w:t>
      </w:r>
      <w:r>
        <w:rPr>
          <w:sz w:val="28"/>
          <w:szCs w:val="28"/>
        </w:rPr>
        <w:t xml:space="preserve">.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информационного обеспечения деятельности </w:t>
      </w:r>
      <w:r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персональные данные: фамилия, имя</w:t>
      </w:r>
      <w:r>
        <w:rPr>
          <w:sz w:val="28"/>
          <w:szCs w:val="28"/>
        </w:rPr>
        <w:t xml:space="preserve">, отчество, занимаемая должность, номер рабочего телефона (факс), адреса служебной электронной почты, фотографии, сведений о доходах согласен сделать общедоступными, в том числе для публикации в средствах массовой информации, на официальном сайте Оператора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</w:t>
      </w:r>
      <w:r>
        <w:rPr>
          <w:sz w:val="28"/>
          <w:szCs w:val="28"/>
        </w:rPr>
        <w:t xml:space="preserve">ом от 27 июля 2006 г. № 152-ФЗ «О персональных данных», Федеральным законом от 25.12.2008 № 273-ФЗ  «О противодействии коррупции» даю согласие на автоматизированную и неавтоматизированную обработку, распространение и использование моих персональных данных: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Администрации Гайского городского округа;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УМВД России по Оренбургской области;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ОМВД России по Гайскому городскому округу;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ГИБДД УМВД</w:t>
      </w:r>
      <w:r>
        <w:rPr>
          <w:sz w:val="28"/>
          <w:szCs w:val="28"/>
        </w:rPr>
        <w:t xml:space="preserve"> России по Оренбургской области;</w:t>
      </w:r>
      <w:r>
        <w:rPr>
          <w:sz w:val="28"/>
          <w:szCs w:val="28"/>
        </w:rPr>
      </w:r>
      <w:r/>
    </w:p>
    <w:p>
      <w:pPr>
        <w:pStyle w:val="650"/>
        <w:ind w:firstLine="709"/>
        <w:jc w:val="center"/>
        <w:rPr>
          <w:i/>
          <w:sz w:val="24"/>
          <w:szCs w:val="24"/>
        </w:rPr>
        <w:pBdr>
          <w:bottom w:val="single" w:color="000000" w:sz="12" w:space="1"/>
        </w:pBdr>
      </w:pPr>
      <w:r>
        <w:rPr>
          <w:sz w:val="28"/>
          <w:szCs w:val="28"/>
        </w:rPr>
        <w:t xml:space="preserve"> ____________________________________________________________</w:t>
        <w:br w:type="textWrapping" w:clear="all"/>
      </w:r>
      <w:r>
        <w:rPr>
          <w:i/>
          <w:sz w:val="24"/>
          <w:szCs w:val="24"/>
        </w:rPr>
        <w:t xml:space="preserve">(наименование учебного заведения)</w:t>
      </w:r>
      <w:r/>
    </w:p>
    <w:p>
      <w:pPr>
        <w:pStyle w:val="650"/>
        <w:ind w:firstLine="709"/>
        <w:jc w:val="center"/>
        <w:rPr>
          <w:sz w:val="28"/>
          <w:szCs w:val="28"/>
        </w:rPr>
        <w:pBdr>
          <w:bottom w:val="single" w:color="000000" w:sz="12" w:space="1"/>
        </w:pBdr>
      </w:pPr>
      <w:r>
        <w:rPr>
          <w:sz w:val="28"/>
          <w:szCs w:val="28"/>
        </w:rPr>
      </w:r>
      <w:r/>
    </w:p>
    <w:p>
      <w:pPr>
        <w:pStyle w:val="650"/>
        <w:ind w:firstLine="70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оформления на муниципальную службу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период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моей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службы (в течение срока</w:t>
      </w:r>
      <w:r>
        <w:rPr>
          <w:sz w:val="28"/>
          <w:szCs w:val="28"/>
        </w:rPr>
        <w:t xml:space="preserve"> действия трудового договора).</w:t>
      </w:r>
      <w:r/>
    </w:p>
    <w:p>
      <w:pPr>
        <w:pStyle w:val="65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предоставляю согласие на передачу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персональных данных в целях получения мною заработной платы и иных причитающихся мне выплат в один из следующих банков по моему выбору: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Дополнительный офис АО «</w:t>
      </w:r>
      <w:r>
        <w:rPr>
          <w:sz w:val="28"/>
          <w:szCs w:val="28"/>
        </w:rPr>
        <w:t xml:space="preserve">Банк Оренбург</w:t>
      </w:r>
      <w:r>
        <w:rPr>
          <w:sz w:val="28"/>
          <w:szCs w:val="28"/>
        </w:rPr>
        <w:t xml:space="preserve">» в г.Гае 462634 г.Гай пр-т Победы д.7.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Я ознакомлен(а), что: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1) согласие на обработку персональных данных действует с даты подписания настоящего согласия в течение всего срока  муниципальной службы/трудовой деятельности в администрации;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2) согласие на обработку персональных данных может быть отозвано на основании письменного заявления в произвольной форме;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3) в случае отзыва согласия на обработку персональных данных  администрация вправе продолжить обработку персональных данных без согласия при наличии оснований, указанных в пунктах 2 - 11 части 1 статьи 6, части 2 статьи 10 и части 2 статьи 11 Федерального з</w:t>
      </w:r>
      <w:r>
        <w:rPr>
          <w:sz w:val="28"/>
          <w:szCs w:val="28"/>
        </w:rPr>
        <w:t xml:space="preserve">акона от 27 июля 2006 г. N 152-ФЗ "О персональных данных";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4) после увольнения из  администрации персональные данные хранятся в  администрации в течение установленного законодательством Российской Федерации срока хранения документов;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5) персональные данные, предоставляемые в отношении третьих лиц, будут обрабатываться только в целях осуществления и выполнения возложенных на  администрацию полномочий.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 Дата начала обработки персональных данных: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________________                                                           __________</w:t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(число, месяц, год)                                                            (подпись)</w:t>
      </w:r>
      <w:r/>
    </w:p>
    <w:p>
      <w:pPr>
        <w:ind w:firstLine="709"/>
        <w:jc w:val="both"/>
      </w:pP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720" w:right="567" w:bottom="142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ahoma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5040" w:hanging="216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50"/>
        <w:ind w:left="1429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0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0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0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0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0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0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0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0"/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0"/>
        <w:ind w:left="5529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0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0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0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0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0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0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0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0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1"/>
      <w:lvlJc w:val="left"/>
      <w:pPr>
        <w:pStyle w:val="650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5040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08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144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180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216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216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2520" w:hanging="2160"/>
      </w:pPr>
      <w:rPr>
        <w:rFonts w:cs="Times New Roman"/>
      </w:r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504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0"/>
        <w:ind w:left="1713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0"/>
        <w:ind w:left="2433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0"/>
        <w:ind w:left="315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0"/>
        <w:ind w:left="387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0"/>
        <w:ind w:left="459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0"/>
        <w:ind w:left="531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0"/>
        <w:ind w:left="603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0"/>
        <w:ind w:left="675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0"/>
        <w:ind w:left="7473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1116" w:hanging="69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146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146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1506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1506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1866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2226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2226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2586" w:hanging="216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0"/>
        <w:ind w:left="2411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1"/>
      <w:lvlJc w:val="left"/>
      <w:pPr>
        <w:pStyle w:val="650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504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0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0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0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0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0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0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0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0"/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3"/>
      </w:pPr>
      <w:rPr>
        <w:rFonts w:ascii="Times New Roman" w:hAnsi="Times New Roman" w:eastAsia="Calibri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50"/>
        <w:ind w:left="17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50"/>
        <w:ind w:left="25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50"/>
        <w:ind w:left="32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50"/>
        <w:ind w:left="394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50"/>
        <w:ind w:left="466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50"/>
        <w:ind w:left="538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50"/>
        <w:ind w:left="610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50"/>
        <w:ind w:left="6828"/>
      </w:pPr>
      <w:rPr>
        <w:rFonts w:ascii="Calibri" w:hAnsi="Calibri" w:eastAsia="Calibri" w:cs="Calibri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92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0"/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0"/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0"/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0"/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0"/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0"/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0"/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0"/>
        <w:ind w:left="6687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0"/>
        <w:ind w:left="1116" w:hanging="69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50"/>
        <w:ind w:left="1146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0"/>
        <w:ind w:left="1146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0"/>
        <w:ind w:left="1506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0"/>
        <w:ind w:left="1506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0"/>
        <w:ind w:left="1866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0"/>
        <w:ind w:left="2226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0"/>
        <w:ind w:left="2226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0"/>
        <w:ind w:left="2586" w:hanging="2160"/>
      </w:pPr>
      <w:rPr>
        <w:rFonts w:cs="Times New Roman"/>
      </w:rPr>
    </w:lvl>
  </w:abstractNum>
  <w:num w:numId="1">
    <w:abstractNumId w:val="25"/>
  </w:num>
  <w:num w:numId="2">
    <w:abstractNumId w:val="24"/>
  </w:num>
  <w:num w:numId="3">
    <w:abstractNumId w:val="19"/>
  </w:num>
  <w:num w:numId="4">
    <w:abstractNumId w:val="10"/>
  </w:num>
  <w:num w:numId="5">
    <w:abstractNumId w:val="15"/>
  </w:num>
  <w:num w:numId="6">
    <w:abstractNumId w:val="14"/>
  </w:num>
  <w:num w:numId="7">
    <w:abstractNumId w:val="0"/>
  </w:num>
  <w:num w:numId="8">
    <w:abstractNumId w:val="9"/>
  </w:num>
  <w:num w:numId="9">
    <w:abstractNumId w:val="18"/>
  </w:num>
  <w:num w:numId="10">
    <w:abstractNumId w:val="12"/>
  </w:num>
  <w:num w:numId="11">
    <w:abstractNumId w:val="7"/>
  </w:num>
  <w:num w:numId="12">
    <w:abstractNumId w:val="23"/>
  </w:num>
  <w:num w:numId="13">
    <w:abstractNumId w:val="21"/>
  </w:num>
  <w:num w:numId="14">
    <w:abstractNumId w:val="11"/>
  </w:num>
  <w:num w:numId="15">
    <w:abstractNumId w:val="16"/>
  </w:num>
  <w:num w:numId="16">
    <w:abstractNumId w:val="17"/>
  </w:num>
  <w:num w:numId="17">
    <w:abstractNumId w:val="2"/>
  </w:num>
  <w:num w:numId="18">
    <w:abstractNumId w:val="20"/>
  </w:num>
  <w:num w:numId="19">
    <w:abstractNumId w:val="1"/>
  </w:num>
  <w:num w:numId="20">
    <w:abstractNumId w:val="13"/>
  </w:num>
  <w:num w:numId="21">
    <w:abstractNumId w:val="8"/>
  </w:num>
  <w:num w:numId="22">
    <w:abstractNumId w:val="22"/>
  </w:num>
  <w:num w:numId="23">
    <w:abstractNumId w:val="5"/>
  </w:num>
  <w:num w:numId="24">
    <w:abstractNumId w:val="6"/>
  </w:num>
  <w:num w:numId="25">
    <w:abstractNumId w:val="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0"/>
    <w:next w:val="65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0"/>
    <w:next w:val="65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0"/>
    <w:next w:val="65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0"/>
    <w:next w:val="65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0"/>
    <w:next w:val="65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0"/>
    <w:next w:val="65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0"/>
    <w:next w:val="65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0"/>
    <w:next w:val="6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0"/>
    <w:next w:val="65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0"/>
    <w:next w:val="65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0"/>
    <w:next w:val="65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0"/>
    <w:next w:val="65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0"/>
    <w:next w:val="65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0"/>
    <w:next w:val="65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0"/>
    <w:next w:val="65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0"/>
    <w:next w:val="65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0"/>
    <w:next w:val="65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50" w:default="1">
    <w:name w:val="Normal"/>
    <w:next w:val="650"/>
    <w:link w:val="650"/>
    <w:qFormat/>
    <w:rPr>
      <w:lang w:val="ru-RU" w:eastAsia="ru-RU" w:bidi="ar-SA"/>
    </w:rPr>
  </w:style>
  <w:style w:type="paragraph" w:styleId="651">
    <w:name w:val="Заголовок 4"/>
    <w:basedOn w:val="650"/>
    <w:next w:val="651"/>
    <w:link w:val="655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styleId="652">
    <w:name w:val="Основной шрифт абзаца"/>
    <w:next w:val="652"/>
    <w:link w:val="650"/>
    <w:uiPriority w:val="99"/>
    <w:semiHidden/>
  </w:style>
  <w:style w:type="table" w:styleId="653">
    <w:name w:val="Обычная таблица"/>
    <w:next w:val="653"/>
    <w:link w:val="650"/>
    <w:uiPriority w:val="99"/>
    <w:semiHidden/>
    <w:unhideWhenUsed/>
    <w:tblPr/>
  </w:style>
  <w:style w:type="numbering" w:styleId="654">
    <w:name w:val="Нет списка"/>
    <w:next w:val="654"/>
    <w:link w:val="650"/>
    <w:uiPriority w:val="99"/>
    <w:semiHidden/>
    <w:unhideWhenUsed/>
  </w:style>
  <w:style w:type="character" w:styleId="655">
    <w:name w:val="Заголовок 4 Знак"/>
    <w:next w:val="655"/>
    <w:link w:val="651"/>
    <w:uiPriority w:val="99"/>
    <w:rPr>
      <w:rFonts w:cs="Times New Roman"/>
      <w:b/>
      <w:bCs/>
      <w:sz w:val="24"/>
      <w:szCs w:val="24"/>
    </w:rPr>
  </w:style>
  <w:style w:type="character" w:styleId="656">
    <w:name w:val="Основной текст (2)_"/>
    <w:next w:val="656"/>
    <w:link w:val="657"/>
    <w:uiPriority w:val="99"/>
    <w:rPr>
      <w:rFonts w:cs="Times New Roman"/>
      <w:b/>
      <w:bCs/>
      <w:spacing w:val="4"/>
      <w:shd w:val="clear" w:color="auto" w:fill="ffffff"/>
    </w:rPr>
  </w:style>
  <w:style w:type="paragraph" w:styleId="657">
    <w:name w:val="Основной текст (2)"/>
    <w:basedOn w:val="650"/>
    <w:next w:val="657"/>
    <w:link w:val="656"/>
    <w:uiPriority w:val="99"/>
    <w:pPr>
      <w:jc w:val="center"/>
      <w:spacing w:before="720" w:after="240" w:line="307" w:lineRule="exact"/>
      <w:shd w:val="clear" w:color="auto" w:fill="ffffff"/>
      <w:widowControl w:val="off"/>
    </w:pPr>
    <w:rPr>
      <w:b/>
      <w:bCs/>
      <w:spacing w:val="4"/>
    </w:rPr>
  </w:style>
  <w:style w:type="paragraph" w:styleId="658">
    <w:name w:val="Текст выноски"/>
    <w:basedOn w:val="650"/>
    <w:next w:val="658"/>
    <w:link w:val="659"/>
    <w:uiPriority w:val="99"/>
    <w:semiHidden/>
    <w:rPr>
      <w:rFonts w:ascii="Tahoma" w:hAnsi="Tahoma" w:cs="Tahoma"/>
      <w:sz w:val="16"/>
      <w:szCs w:val="16"/>
    </w:rPr>
  </w:style>
  <w:style w:type="character" w:styleId="659">
    <w:name w:val="Текст выноски Знак"/>
    <w:next w:val="659"/>
    <w:link w:val="658"/>
    <w:uiPriority w:val="99"/>
    <w:rPr>
      <w:rFonts w:ascii="Tahoma" w:hAnsi="Tahoma" w:cs="Tahoma"/>
      <w:sz w:val="16"/>
      <w:szCs w:val="16"/>
    </w:rPr>
  </w:style>
  <w:style w:type="paragraph" w:styleId="660">
    <w:name w:val="ConsPlusTitle"/>
    <w:next w:val="660"/>
    <w:link w:val="650"/>
    <w:uiPriority w:val="99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661">
    <w:name w:val="Основной текст"/>
    <w:basedOn w:val="650"/>
    <w:next w:val="661"/>
    <w:link w:val="662"/>
    <w:uiPriority w:val="99"/>
    <w:pPr>
      <w:jc w:val="both"/>
    </w:pPr>
    <w:rPr>
      <w:sz w:val="28"/>
      <w:szCs w:val="28"/>
      <w:lang w:eastAsia="ar-SA"/>
    </w:rPr>
  </w:style>
  <w:style w:type="character" w:styleId="662">
    <w:name w:val="Основной текст Знак"/>
    <w:next w:val="662"/>
    <w:link w:val="661"/>
    <w:uiPriority w:val="99"/>
    <w:rPr>
      <w:rFonts w:cs="Times New Roman"/>
      <w:sz w:val="28"/>
      <w:szCs w:val="28"/>
      <w:lang w:val="en-US" w:eastAsia="ar-SA" w:bidi="ar-SA"/>
    </w:rPr>
  </w:style>
  <w:style w:type="character" w:styleId="663">
    <w:name w:val="apple-converted-space"/>
    <w:next w:val="663"/>
    <w:link w:val="650"/>
    <w:uiPriority w:val="99"/>
    <w:rPr>
      <w:rFonts w:cs="Times New Roman"/>
    </w:rPr>
  </w:style>
  <w:style w:type="paragraph" w:styleId="664">
    <w:name w:val="ConsPlusTitlePage"/>
    <w:next w:val="664"/>
    <w:link w:val="650"/>
    <w:uiPriority w:val="99"/>
    <w:pPr>
      <w:widowControl w:val="off"/>
    </w:pPr>
    <w:rPr>
      <w:rFonts w:ascii="Tahoma" w:hAnsi="Tahoma" w:cs="Tahoma"/>
      <w:lang w:val="ru-RU" w:eastAsia="ru-RU" w:bidi="ar-SA"/>
    </w:rPr>
  </w:style>
  <w:style w:type="paragraph" w:styleId="665">
    <w:name w:val="Абзац списка"/>
    <w:basedOn w:val="650"/>
    <w:next w:val="665"/>
    <w:link w:val="650"/>
    <w:uiPriority w:val="34"/>
    <w:qFormat/>
    <w:pPr>
      <w:contextualSpacing/>
      <w:ind w:left="720"/>
    </w:pPr>
  </w:style>
  <w:style w:type="character" w:styleId="666">
    <w:name w:val="Гиперссылка"/>
    <w:next w:val="666"/>
    <w:link w:val="650"/>
    <w:uiPriority w:val="99"/>
    <w:unhideWhenUsed/>
    <w:rPr>
      <w:rFonts w:cs="Times New Roman"/>
      <w:color w:val="0000ff"/>
      <w:u w:val="single"/>
    </w:rPr>
  </w:style>
  <w:style w:type="table" w:styleId="667">
    <w:name w:val="Сетка таблицы"/>
    <w:basedOn w:val="653"/>
    <w:next w:val="667"/>
    <w:link w:val="650"/>
    <w:uiPriority w:val="59"/>
    <w:pPr>
      <w:spacing w:after="0" w:line="240" w:lineRule="auto"/>
    </w:pPr>
    <w:tblPr/>
  </w:style>
  <w:style w:type="paragraph" w:styleId="668">
    <w:name w:val="Текст сноски"/>
    <w:basedOn w:val="650"/>
    <w:next w:val="668"/>
    <w:link w:val="669"/>
    <w:uiPriority w:val="99"/>
    <w:semiHidden/>
    <w:unhideWhenUsed/>
    <w:pPr>
      <w:ind w:left="394" w:right="4954" w:firstLine="699"/>
      <w:jc w:val="both"/>
    </w:pPr>
    <w:rPr>
      <w:rFonts w:ascii="Calibri" w:hAnsi="Calibri" w:eastAsia="Calibri" w:cs="Calibri"/>
      <w:color w:val="000000"/>
    </w:rPr>
  </w:style>
  <w:style w:type="character" w:styleId="669">
    <w:name w:val="Текст сноски Знак"/>
    <w:next w:val="669"/>
    <w:link w:val="668"/>
    <w:uiPriority w:val="99"/>
    <w:semiHidden/>
    <w:rPr>
      <w:rFonts w:ascii="Calibri" w:hAnsi="Calibri" w:eastAsia="Calibri" w:cs="Calibri"/>
      <w:color w:val="000000"/>
    </w:rPr>
  </w:style>
  <w:style w:type="character" w:styleId="670">
    <w:name w:val="Знак сноски"/>
    <w:next w:val="670"/>
    <w:link w:val="650"/>
    <w:uiPriority w:val="99"/>
    <w:semiHidden/>
    <w:unhideWhenUsed/>
    <w:rPr>
      <w:vertAlign w:val="superscript"/>
    </w:rPr>
  </w:style>
  <w:style w:type="character" w:styleId="4043" w:default="1">
    <w:name w:val="Default Paragraph Font"/>
    <w:uiPriority w:val="1"/>
    <w:semiHidden/>
    <w:unhideWhenUsed/>
  </w:style>
  <w:style w:type="numbering" w:styleId="4044" w:default="1">
    <w:name w:val="No List"/>
    <w:uiPriority w:val="99"/>
    <w:semiHidden/>
    <w:unhideWhenUsed/>
  </w:style>
  <w:style w:type="table" w:styleId="40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RCDUT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Admin</dc:creator>
  <cp:revision>47</cp:revision>
  <dcterms:created xsi:type="dcterms:W3CDTF">2022-03-01T09:07:00Z</dcterms:created>
  <dcterms:modified xsi:type="dcterms:W3CDTF">2024-01-24T04:06:15Z</dcterms:modified>
  <cp:version>917504</cp:version>
</cp:coreProperties>
</file>